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99" w:rsidRPr="00B62C4F" w:rsidRDefault="00032E41" w:rsidP="00B62C4F">
      <w:pPr>
        <w:rPr>
          <w:rFonts w:ascii="Verdana" w:hAnsi="Verdana"/>
        </w:rPr>
      </w:pPr>
      <w:r>
        <w:t xml:space="preserve">                                                        </w:t>
      </w:r>
      <w:r w:rsidR="00B62C4F">
        <w:t xml:space="preserve">                                                    </w:t>
      </w:r>
      <w:r>
        <w:t xml:space="preserve">  </w:t>
      </w:r>
      <w:r w:rsidR="00797199" w:rsidRPr="00B62C4F">
        <w:rPr>
          <w:rFonts w:ascii="Verdana" w:hAnsi="Verdana"/>
        </w:rPr>
        <w:t>ОБРАЗЕЦ</w:t>
      </w:r>
      <w:r w:rsidR="000C34CB" w:rsidRPr="00B62C4F">
        <w:rPr>
          <w:rFonts w:ascii="Verdana" w:hAnsi="Verdana"/>
        </w:rPr>
        <w:t xml:space="preserve"> №6</w:t>
      </w:r>
    </w:p>
    <w:p w:rsidR="00DB1213" w:rsidRPr="00862DB4" w:rsidRDefault="00156840" w:rsidP="00C26204">
      <w:pPr>
        <w:spacing w:after="0" w:line="360" w:lineRule="auto"/>
        <w:jc w:val="center"/>
        <w:rPr>
          <w:rFonts w:ascii="Verdana" w:hAnsi="Verdana"/>
          <w:b/>
          <w:color w:val="auto"/>
        </w:rPr>
      </w:pPr>
      <w:r w:rsidRPr="00862DB4">
        <w:rPr>
          <w:rFonts w:ascii="Verdana" w:hAnsi="Verdana"/>
          <w:b/>
          <w:color w:val="auto"/>
        </w:rPr>
        <w:t>ДЕКЛАРАЦИЯ</w:t>
      </w:r>
    </w:p>
    <w:p w:rsidR="00156840" w:rsidRPr="00862DB4" w:rsidRDefault="00156840" w:rsidP="00C26204">
      <w:pPr>
        <w:spacing w:after="0"/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>Долуподписаният/ата............................................................................................</w:t>
      </w:r>
    </w:p>
    <w:p w:rsidR="00156840" w:rsidRPr="00862DB4" w:rsidRDefault="00156840" w:rsidP="00C26204">
      <w:pPr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 xml:space="preserve"> (трите имена на участника или на представителя на участника)</w:t>
      </w:r>
    </w:p>
    <w:p w:rsidR="00156840" w:rsidRPr="00862DB4" w:rsidRDefault="00156840" w:rsidP="00C26204">
      <w:pPr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 xml:space="preserve"> притежаващ </w:t>
      </w:r>
      <w:proofErr w:type="spellStart"/>
      <w:r w:rsidRPr="00862DB4">
        <w:rPr>
          <w:rFonts w:ascii="Verdana" w:hAnsi="Verdana"/>
          <w:color w:val="auto"/>
        </w:rPr>
        <w:t>л.к</w:t>
      </w:r>
      <w:proofErr w:type="spellEnd"/>
      <w:r w:rsidRPr="00862DB4">
        <w:rPr>
          <w:rFonts w:ascii="Verdana" w:hAnsi="Verdana"/>
          <w:color w:val="auto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адрес:...................................................................................................................(държава, град, улица, блок №, вход, апартамент и др.)</w:t>
      </w:r>
    </w:p>
    <w:p w:rsidR="00156840" w:rsidRPr="00862DB4" w:rsidRDefault="00156840" w:rsidP="00C26204">
      <w:pPr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 xml:space="preserve"> законен представител на  .......................................................... ЕИК ...........................................  за контакти: тел.: …… 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117347" w:rsidRPr="00862DB4">
        <w:rPr>
          <w:rFonts w:ascii="Verdana" w:hAnsi="Verdana"/>
          <w:color w:val="auto"/>
        </w:rPr>
        <w:t>…………………………………………………</w:t>
      </w:r>
    </w:p>
    <w:p w:rsidR="00687823" w:rsidRPr="00687823" w:rsidRDefault="005B37B8" w:rsidP="00687823">
      <w:pPr>
        <w:spacing w:line="240" w:lineRule="auto"/>
        <w:jc w:val="both"/>
        <w:rPr>
          <w:rFonts w:ascii="Verdana" w:hAnsi="Verdana"/>
          <w:color w:val="auto"/>
        </w:rPr>
      </w:pPr>
      <w:r w:rsidRPr="004551AF">
        <w:rPr>
          <w:rFonts w:ascii="Verdana" w:hAnsi="Verdana"/>
          <w:color w:val="auto"/>
        </w:rPr>
        <w:t xml:space="preserve">Във връзка с провеждането на електронен търг за продажба </w:t>
      </w:r>
      <w:r w:rsidR="004551AF" w:rsidRPr="004551AF">
        <w:rPr>
          <w:rFonts w:ascii="Verdana" w:hAnsi="Verdana"/>
          <w:color w:val="auto"/>
        </w:rPr>
        <w:t xml:space="preserve">на недвижим имот – частна държавна собственост, представляващ: </w:t>
      </w:r>
      <w:r w:rsidR="00687823" w:rsidRPr="00687823">
        <w:rPr>
          <w:rFonts w:ascii="Verdana" w:hAnsi="Verdana"/>
          <w:color w:val="auto"/>
        </w:rPr>
        <w:t xml:space="preserve">самостоятелен обект в сграда с идентификатор 41112.503.358.1.30, с площ 46,65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клозет и коридор, с предназначение: ателие за творческа дейност, брой нива на обекта: 1 (едно), ведно с прилежащото мазе №29 с площ 3,38 </w:t>
      </w:r>
      <w:proofErr w:type="spellStart"/>
      <w:r w:rsidR="00687823" w:rsidRPr="00687823">
        <w:rPr>
          <w:rFonts w:ascii="Verdana" w:hAnsi="Verdana"/>
          <w:color w:val="auto"/>
        </w:rPr>
        <w:t>кв.м</w:t>
      </w:r>
      <w:proofErr w:type="spellEnd"/>
      <w:r w:rsidR="00687823" w:rsidRPr="00687823">
        <w:rPr>
          <w:rFonts w:ascii="Verdana" w:hAnsi="Verdana"/>
          <w:color w:val="auto"/>
        </w:rPr>
        <w:t xml:space="preserve">. и 1, 962% </w:t>
      </w:r>
      <w:proofErr w:type="spellStart"/>
      <w:r w:rsidR="00687823" w:rsidRPr="00687823">
        <w:rPr>
          <w:rFonts w:ascii="Verdana" w:hAnsi="Verdana"/>
          <w:color w:val="auto"/>
        </w:rPr>
        <w:t>ид</w:t>
      </w:r>
      <w:proofErr w:type="spellEnd"/>
      <w:r w:rsidR="00687823" w:rsidRPr="00687823">
        <w:rPr>
          <w:rFonts w:ascii="Verdana" w:hAnsi="Verdana"/>
          <w:color w:val="auto"/>
        </w:rPr>
        <w:t xml:space="preserve">. ч. от общите части на сградата, находящ се на десетия етаж в сграда с идентификатор 41112.503.358.1., с адрес ул. "Цар Освободител" № 284, бл. 117, вх. А, ет. 10, ателие 2, актуван </w:t>
      </w:r>
      <w:r w:rsidR="00687823" w:rsidRPr="00687823">
        <w:rPr>
          <w:rFonts w:ascii="Verdana" w:hAnsi="Verdana"/>
          <w:bCs/>
          <w:color w:val="auto"/>
        </w:rPr>
        <w:t xml:space="preserve">с Акт за частна държавна собственост </w:t>
      </w:r>
      <w:r w:rsidR="00687823" w:rsidRPr="00687823">
        <w:rPr>
          <w:rFonts w:ascii="Verdana" w:hAnsi="Verdana"/>
          <w:color w:val="auto"/>
        </w:rPr>
        <w:t xml:space="preserve">№1712/26.08.2020г. на Областния управител на Област Кюстендил, вписан в Служба по вписванията Кюстендил </w:t>
      </w:r>
      <w:r w:rsidR="00687823" w:rsidRPr="00687823">
        <w:rPr>
          <w:rFonts w:ascii="Verdana" w:hAnsi="Verdana"/>
          <w:bCs/>
          <w:color w:val="auto"/>
        </w:rPr>
        <w:t>под №193, том 11, вх. Рег. №2822/27.08.2020г.</w:t>
      </w:r>
    </w:p>
    <w:p w:rsidR="00156840" w:rsidRPr="00862DB4" w:rsidRDefault="00687823" w:rsidP="00687823">
      <w:pPr>
        <w:spacing w:line="240" w:lineRule="auto"/>
        <w:jc w:val="both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 xml:space="preserve">                                                </w:t>
      </w:r>
      <w:bookmarkStart w:id="0" w:name="_GoBack"/>
      <w:bookmarkEnd w:id="0"/>
      <w:r w:rsidR="00156840" w:rsidRPr="00862DB4">
        <w:rPr>
          <w:rFonts w:ascii="Verdana" w:hAnsi="Verdana"/>
          <w:b/>
          <w:color w:val="auto"/>
        </w:rPr>
        <w:t>ДЕКЛАРИРАМ:</w:t>
      </w:r>
    </w:p>
    <w:p w:rsidR="00253EA9" w:rsidRPr="00862DB4" w:rsidRDefault="00DB1213" w:rsidP="00C26204">
      <w:pPr>
        <w:spacing w:after="0" w:line="360" w:lineRule="auto"/>
        <w:jc w:val="both"/>
        <w:rPr>
          <w:rFonts w:ascii="Verdana" w:hAnsi="Verdana"/>
          <w:color w:val="auto"/>
        </w:rPr>
      </w:pPr>
      <w:r w:rsidRPr="00862DB4">
        <w:rPr>
          <w:color w:val="auto"/>
        </w:rPr>
        <w:tab/>
      </w:r>
      <w:r w:rsidR="00B31704" w:rsidRPr="00862DB4">
        <w:rPr>
          <w:rFonts w:ascii="Verdana" w:hAnsi="Verdana"/>
          <w:color w:val="auto"/>
        </w:rPr>
        <w:t>1.</w:t>
      </w:r>
      <w:r w:rsidR="00C6262E" w:rsidRPr="00862DB4">
        <w:rPr>
          <w:rFonts w:ascii="Verdana" w:hAnsi="Verdana"/>
          <w:color w:val="auto"/>
        </w:rPr>
        <w:t>Не съм свър</w:t>
      </w:r>
      <w:r w:rsidR="00B31704" w:rsidRPr="00862DB4">
        <w:rPr>
          <w:rFonts w:ascii="Verdana" w:hAnsi="Verdana"/>
          <w:color w:val="auto"/>
        </w:rPr>
        <w:t xml:space="preserve">зано лице </w:t>
      </w:r>
      <w:r w:rsidR="000C34CB" w:rsidRPr="00862DB4">
        <w:rPr>
          <w:rFonts w:ascii="Verdana" w:hAnsi="Verdana"/>
          <w:color w:val="auto"/>
        </w:rPr>
        <w:t>по</w:t>
      </w:r>
      <w:r w:rsidR="0046297B" w:rsidRPr="00862DB4">
        <w:rPr>
          <w:rFonts w:ascii="Verdana" w:hAnsi="Verdana"/>
          <w:color w:val="auto"/>
        </w:rPr>
        <w:t xml:space="preserve"> смисъла на</w:t>
      </w:r>
      <w:r w:rsidR="000C34CB" w:rsidRPr="00862DB4">
        <w:rPr>
          <w:rFonts w:ascii="Verdana" w:hAnsi="Verdana"/>
          <w:color w:val="auto"/>
        </w:rPr>
        <w:t xml:space="preserve"> </w:t>
      </w:r>
      <w:r w:rsidR="0046297B" w:rsidRPr="00862DB4">
        <w:rPr>
          <w:rFonts w:ascii="Verdana" w:hAnsi="Verdana"/>
          <w:color w:val="auto"/>
        </w:rPr>
        <w:t xml:space="preserve">§ 1, т. 13 от Допълнителните разпоредби на Закона за публичното предлагане на ценни книжа /ЗППЦК/, с други кандидати или участници в настоящата тръжна процедура </w:t>
      </w:r>
      <w:r w:rsidR="000C34CB" w:rsidRPr="00862DB4">
        <w:rPr>
          <w:rFonts w:ascii="Verdana" w:hAnsi="Verdana"/>
          <w:color w:val="auto"/>
        </w:rPr>
        <w:t xml:space="preserve">смисъла </w:t>
      </w:r>
    </w:p>
    <w:p w:rsidR="001F3B1C" w:rsidRPr="00862DB4" w:rsidRDefault="00797199" w:rsidP="007326D1">
      <w:pPr>
        <w:spacing w:after="0" w:line="360" w:lineRule="auto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>Дата ……………</w:t>
      </w:r>
      <w:r w:rsidR="003C6E8B" w:rsidRPr="00862DB4">
        <w:rPr>
          <w:rFonts w:ascii="Verdana" w:hAnsi="Verdana"/>
          <w:color w:val="auto"/>
        </w:rPr>
        <w:t>………..</w:t>
      </w:r>
      <w:r w:rsidRPr="00862DB4">
        <w:rPr>
          <w:rFonts w:ascii="Verdana" w:hAnsi="Verdana"/>
          <w:color w:val="auto"/>
        </w:rPr>
        <w:t xml:space="preserve"> г.                     </w:t>
      </w:r>
      <w:r w:rsidRPr="00862DB4">
        <w:rPr>
          <w:rFonts w:ascii="Verdana" w:hAnsi="Verdana"/>
          <w:color w:val="auto"/>
        </w:rPr>
        <w:tab/>
      </w:r>
      <w:r w:rsidRPr="00862DB4">
        <w:rPr>
          <w:rFonts w:ascii="Verdana" w:hAnsi="Verdana"/>
          <w:color w:val="auto"/>
        </w:rPr>
        <w:tab/>
      </w:r>
      <w:r w:rsidRPr="00862DB4">
        <w:rPr>
          <w:rFonts w:ascii="Verdana" w:hAnsi="Verdana"/>
          <w:color w:val="auto"/>
        </w:rPr>
        <w:tab/>
      </w:r>
      <w:r w:rsidR="0016684E" w:rsidRPr="00862DB4">
        <w:rPr>
          <w:rFonts w:ascii="Verdana" w:hAnsi="Verdana"/>
          <w:color w:val="auto"/>
        </w:rPr>
        <w:t xml:space="preserve">           …………….………..……………</w:t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C138ED" w:rsidRPr="00862DB4">
        <w:rPr>
          <w:rFonts w:ascii="Verdana" w:hAnsi="Verdana"/>
          <w:color w:val="auto"/>
        </w:rPr>
        <w:t xml:space="preserve">                                         </w:t>
      </w:r>
      <w:r w:rsidRPr="00862DB4">
        <w:rPr>
          <w:rFonts w:ascii="Verdana" w:hAnsi="Verdana"/>
          <w:color w:val="auto"/>
        </w:rPr>
        <w:t>/подпис/</w:t>
      </w:r>
    </w:p>
    <w:p w:rsidR="00C26204" w:rsidRDefault="001F3B1C" w:rsidP="001F3B1C">
      <w:pPr>
        <w:spacing w:after="0" w:line="240" w:lineRule="auto"/>
        <w:ind w:firstLine="708"/>
        <w:rPr>
          <w:rFonts w:ascii="Verdana" w:hAnsi="Verdana"/>
        </w:rPr>
      </w:pPr>
      <w:r w:rsidRPr="00C26204">
        <w:rPr>
          <w:rFonts w:ascii="Verdana" w:hAnsi="Verdana"/>
        </w:rPr>
        <w:t xml:space="preserve">       </w:t>
      </w:r>
    </w:p>
    <w:sectPr w:rsidR="00C26204" w:rsidSect="001F3B1C">
      <w:footerReference w:type="default" r:id="rId7"/>
      <w:pgSz w:w="11906" w:h="16838"/>
      <w:pgMar w:top="1123" w:right="1123" w:bottom="562" w:left="16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0E" w:rsidRDefault="0030450E" w:rsidP="00AC03B7">
      <w:pPr>
        <w:spacing w:after="0" w:line="240" w:lineRule="auto"/>
      </w:pPr>
      <w:r>
        <w:separator/>
      </w:r>
    </w:p>
  </w:endnote>
  <w:endnote w:type="continuationSeparator" w:id="0">
    <w:p w:rsidR="0030450E" w:rsidRDefault="0030450E" w:rsidP="00AC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7" w:rsidRDefault="00B018F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823">
      <w:rPr>
        <w:noProof/>
      </w:rPr>
      <w:t>1</w:t>
    </w:r>
    <w:r>
      <w:fldChar w:fldCharType="end"/>
    </w:r>
  </w:p>
  <w:p w:rsidR="00C26204" w:rsidRPr="000C34CB" w:rsidRDefault="00C26204" w:rsidP="00C26204">
    <w:pPr>
      <w:spacing w:after="0" w:line="240" w:lineRule="auto"/>
      <w:ind w:firstLine="708"/>
      <w:rPr>
        <w:rFonts w:ascii="Verdana" w:hAnsi="Verdana"/>
      </w:rPr>
    </w:pPr>
    <w:r w:rsidRPr="00C26204">
      <w:rPr>
        <w:rFonts w:ascii="Verdana" w:hAnsi="Verdana"/>
      </w:rPr>
      <w:t xml:space="preserve">§ 1, т. 13 от ДР на ЗППЦК  </w:t>
    </w:r>
    <w:r w:rsidRPr="000C34CB">
      <w:rPr>
        <w:rFonts w:ascii="Verdana" w:hAnsi="Verdana"/>
        <w:color w:val="000000"/>
        <w:lang w:val="en" w:eastAsia="en-US"/>
      </w:rPr>
      <w:t>"</w:t>
    </w:r>
    <w:proofErr w:type="spellStart"/>
    <w:r w:rsidRPr="00C26204">
      <w:rPr>
        <w:rFonts w:ascii="Verdana" w:hAnsi="Verdana"/>
        <w:color w:val="840084"/>
        <w:u w:val="single"/>
        <w:lang w:val="en" w:eastAsia="en-US"/>
      </w:rPr>
      <w:t>Свързани</w:t>
    </w:r>
    <w:proofErr w:type="spellEnd"/>
    <w:r w:rsidRPr="00C26204">
      <w:rPr>
        <w:rFonts w:ascii="Verdana" w:hAnsi="Verdana"/>
        <w:color w:val="840084"/>
        <w:u w:val="single"/>
        <w:lang w:val="en" w:eastAsia="en-US"/>
      </w:rPr>
      <w:t xml:space="preserve"> </w:t>
    </w:r>
    <w:proofErr w:type="spellStart"/>
    <w:r w:rsidRPr="00C26204">
      <w:rPr>
        <w:rFonts w:ascii="Verdana" w:hAnsi="Verdana"/>
        <w:color w:val="840084"/>
        <w:u w:val="single"/>
        <w:lang w:val="en" w:eastAsia="en-US"/>
      </w:rPr>
      <w:t>лица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" </w:t>
    </w:r>
    <w:proofErr w:type="spellStart"/>
    <w:r w:rsidRPr="000C34CB">
      <w:rPr>
        <w:rFonts w:ascii="Verdana" w:hAnsi="Verdana"/>
        <w:color w:val="000000"/>
        <w:lang w:val="en" w:eastAsia="en-US"/>
      </w:rPr>
      <w:t>са</w:t>
    </w:r>
    <w:proofErr w:type="spellEnd"/>
    <w:r w:rsidRPr="000C34CB">
      <w:rPr>
        <w:rFonts w:ascii="Verdana" w:hAnsi="Verdana"/>
        <w:color w:val="000000"/>
        <w:lang w:val="en" w:eastAsia="en-US"/>
      </w:rPr>
      <w:t>: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а) </w:t>
    </w:r>
    <w:proofErr w:type="spellStart"/>
    <w:r w:rsidRPr="000C34CB">
      <w:rPr>
        <w:rFonts w:ascii="Verdana" w:hAnsi="Verdana"/>
        <w:color w:val="000000"/>
        <w:lang w:val="en" w:eastAsia="en-US"/>
      </w:rPr>
      <w:t>лицата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едното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които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контролира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другото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негово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дъщерно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дружество</w:t>
    </w:r>
    <w:proofErr w:type="spellEnd"/>
    <w:r w:rsidRPr="000C34CB">
      <w:rPr>
        <w:rFonts w:ascii="Verdana" w:hAnsi="Verdana"/>
        <w:color w:val="000000"/>
        <w:lang w:val="en" w:eastAsia="en-US"/>
      </w:rPr>
      <w:t>;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б) </w:t>
    </w:r>
    <w:proofErr w:type="spellStart"/>
    <w:r w:rsidRPr="000C34CB">
      <w:rPr>
        <w:rFonts w:ascii="Verdana" w:hAnsi="Verdana"/>
        <w:color w:val="000000"/>
        <w:lang w:val="en" w:eastAsia="en-US"/>
      </w:rPr>
      <w:t>лицата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чиято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дейност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контролира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трето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;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в) </w:t>
    </w:r>
    <w:proofErr w:type="spellStart"/>
    <w:r w:rsidRPr="000C34CB">
      <w:rPr>
        <w:rFonts w:ascii="Verdana" w:hAnsi="Verdana"/>
        <w:color w:val="000000"/>
        <w:lang w:val="en" w:eastAsia="en-US"/>
      </w:rPr>
      <w:t>лицата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които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съвместно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контролират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трето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;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г) </w:t>
    </w:r>
    <w:proofErr w:type="spellStart"/>
    <w:r w:rsidRPr="000C34CB">
      <w:rPr>
        <w:rFonts w:ascii="Verdana" w:hAnsi="Verdana"/>
        <w:color w:val="000000"/>
        <w:lang w:val="en" w:eastAsia="en-US"/>
      </w:rPr>
      <w:t>съпрузите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роднините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права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без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ограничения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роднините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съребрена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четвърта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степен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включително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и </w:t>
    </w:r>
    <w:proofErr w:type="spellStart"/>
    <w:r w:rsidRPr="000C34CB">
      <w:rPr>
        <w:rFonts w:ascii="Verdana" w:hAnsi="Verdana"/>
        <w:color w:val="000000"/>
        <w:lang w:val="en" w:eastAsia="en-US"/>
      </w:rPr>
      <w:t>роднините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сватовство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четвърта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степен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включително</w:t>
    </w:r>
    <w:proofErr w:type="spellEnd"/>
    <w:r w:rsidRPr="000C34CB">
      <w:rPr>
        <w:rFonts w:ascii="Verdana" w:hAnsi="Verdana"/>
        <w:color w:val="000000"/>
        <w:lang w:val="en" w:eastAsia="en-US"/>
      </w:rPr>
      <w:t>.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C26204">
      <w:rPr>
        <w:rFonts w:ascii="Verdana" w:hAnsi="Verdana"/>
      </w:rPr>
      <w:t xml:space="preserve">§ 1, т. 14 от ДР на ЗППЦК  </w:t>
    </w:r>
    <w:r w:rsidRPr="000C34CB">
      <w:rPr>
        <w:rFonts w:ascii="Verdana" w:hAnsi="Verdana"/>
        <w:color w:val="000000"/>
        <w:lang w:val="en" w:eastAsia="en-US"/>
      </w:rPr>
      <w:t xml:space="preserve"> "</w:t>
    </w:r>
    <w:proofErr w:type="spellStart"/>
    <w:r w:rsidRPr="00C26204">
      <w:rPr>
        <w:rFonts w:ascii="Verdana" w:hAnsi="Verdana"/>
        <w:color w:val="840084"/>
        <w:u w:val="single"/>
        <w:lang w:val="en" w:eastAsia="en-US"/>
      </w:rPr>
      <w:t>Контрол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" е </w:t>
    </w:r>
    <w:proofErr w:type="spellStart"/>
    <w:r w:rsidRPr="000C34CB">
      <w:rPr>
        <w:rFonts w:ascii="Verdana" w:hAnsi="Verdana"/>
        <w:color w:val="000000"/>
        <w:lang w:val="en" w:eastAsia="en-US"/>
      </w:rPr>
      <w:t>налице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когато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едно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: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а) </w:t>
    </w:r>
    <w:proofErr w:type="spellStart"/>
    <w:r w:rsidRPr="000C34CB">
      <w:rPr>
        <w:rFonts w:ascii="Verdana" w:hAnsi="Verdana"/>
        <w:color w:val="000000"/>
        <w:lang w:val="en" w:eastAsia="en-US"/>
      </w:rPr>
      <w:t>притежава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включително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чрез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дъщерно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дружество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силата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споразумение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с </w:t>
    </w:r>
    <w:proofErr w:type="spellStart"/>
    <w:r w:rsidRPr="000C34CB">
      <w:rPr>
        <w:rFonts w:ascii="Verdana" w:hAnsi="Verdana"/>
        <w:color w:val="000000"/>
        <w:lang w:val="en" w:eastAsia="en-US"/>
      </w:rPr>
      <w:t>друго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над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50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броя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гласовете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в </w:t>
    </w:r>
    <w:proofErr w:type="spellStart"/>
    <w:r w:rsidRPr="000C34CB">
      <w:rPr>
        <w:rFonts w:ascii="Verdana" w:hAnsi="Verdana"/>
        <w:color w:val="000000"/>
        <w:lang w:val="en" w:eastAsia="en-US"/>
      </w:rPr>
      <w:t>общото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събрание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едно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дружество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друго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юридическо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;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>б) (</w:t>
    </w:r>
    <w:proofErr w:type="spellStart"/>
    <w:r w:rsidRPr="000C34CB">
      <w:rPr>
        <w:rFonts w:ascii="Verdana" w:hAnsi="Verdana"/>
        <w:color w:val="000000"/>
        <w:lang w:val="en" w:eastAsia="en-US"/>
      </w:rPr>
      <w:t>доп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. - ДВ, </w:t>
    </w:r>
    <w:proofErr w:type="spellStart"/>
    <w:r w:rsidRPr="000C34CB">
      <w:rPr>
        <w:rFonts w:ascii="Verdana" w:hAnsi="Verdana"/>
        <w:color w:val="000000"/>
        <w:lang w:val="en" w:eastAsia="en-US"/>
      </w:rPr>
      <w:t>бр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. 39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2005 г.) </w:t>
    </w:r>
    <w:proofErr w:type="spellStart"/>
    <w:r w:rsidRPr="000C34CB">
      <w:rPr>
        <w:rFonts w:ascii="Verdana" w:hAnsi="Verdana"/>
        <w:color w:val="000000"/>
        <w:lang w:val="en" w:eastAsia="en-US"/>
      </w:rPr>
      <w:t>може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определя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пряко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непряко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повече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половината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членовете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управителния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орган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едно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юридическо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;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в) </w:t>
    </w:r>
    <w:proofErr w:type="spellStart"/>
    <w:r w:rsidRPr="000C34CB">
      <w:rPr>
        <w:rFonts w:ascii="Verdana" w:hAnsi="Verdana"/>
        <w:color w:val="000000"/>
        <w:lang w:val="en" w:eastAsia="en-US"/>
      </w:rPr>
      <w:t>може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друг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начин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упражнява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решаващо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влияние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върху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вземането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решения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във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връзка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с </w:t>
    </w:r>
    <w:proofErr w:type="spellStart"/>
    <w:r w:rsidRPr="000C34CB">
      <w:rPr>
        <w:rFonts w:ascii="Verdana" w:hAnsi="Verdana"/>
        <w:color w:val="000000"/>
        <w:lang w:val="en" w:eastAsia="en-US"/>
      </w:rPr>
      <w:t>дейността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юридическо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.</w:t>
    </w:r>
  </w:p>
  <w:p w:rsidR="00C26204" w:rsidRPr="00C26204" w:rsidRDefault="00C26204" w:rsidP="00C26204">
    <w:pPr>
      <w:spacing w:after="0" w:line="240" w:lineRule="auto"/>
      <w:rPr>
        <w:rFonts w:ascii="Verdana" w:hAnsi="Verdana"/>
      </w:rPr>
    </w:pPr>
  </w:p>
  <w:p w:rsidR="00AC03B7" w:rsidRDefault="00AC0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0E" w:rsidRDefault="0030450E" w:rsidP="00AC03B7">
      <w:pPr>
        <w:spacing w:after="0" w:line="240" w:lineRule="auto"/>
      </w:pPr>
      <w:r>
        <w:separator/>
      </w:r>
    </w:p>
  </w:footnote>
  <w:footnote w:type="continuationSeparator" w:id="0">
    <w:p w:rsidR="0030450E" w:rsidRDefault="0030450E" w:rsidP="00AC0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9"/>
    <w:rsid w:val="00032E41"/>
    <w:rsid w:val="0005369C"/>
    <w:rsid w:val="00081CED"/>
    <w:rsid w:val="000A5CAB"/>
    <w:rsid w:val="000C34CB"/>
    <w:rsid w:val="000D2BAE"/>
    <w:rsid w:val="000D3D48"/>
    <w:rsid w:val="000D4B59"/>
    <w:rsid w:val="000F3666"/>
    <w:rsid w:val="00117347"/>
    <w:rsid w:val="001267DA"/>
    <w:rsid w:val="00153CCB"/>
    <w:rsid w:val="00156840"/>
    <w:rsid w:val="00163F5E"/>
    <w:rsid w:val="0016684E"/>
    <w:rsid w:val="001D7407"/>
    <w:rsid w:val="001F3B1C"/>
    <w:rsid w:val="001F55EF"/>
    <w:rsid w:val="00206E3C"/>
    <w:rsid w:val="00253EA9"/>
    <w:rsid w:val="00276846"/>
    <w:rsid w:val="002A0481"/>
    <w:rsid w:val="002B0728"/>
    <w:rsid w:val="0030450E"/>
    <w:rsid w:val="0032161C"/>
    <w:rsid w:val="00332001"/>
    <w:rsid w:val="003A32C7"/>
    <w:rsid w:val="003C6E8B"/>
    <w:rsid w:val="003D0445"/>
    <w:rsid w:val="00402F9C"/>
    <w:rsid w:val="00435DB2"/>
    <w:rsid w:val="004551AF"/>
    <w:rsid w:val="0046297B"/>
    <w:rsid w:val="004674A4"/>
    <w:rsid w:val="00486CC7"/>
    <w:rsid w:val="00490AC4"/>
    <w:rsid w:val="00495BD5"/>
    <w:rsid w:val="004D189C"/>
    <w:rsid w:val="00513AE9"/>
    <w:rsid w:val="00532E56"/>
    <w:rsid w:val="00536D72"/>
    <w:rsid w:val="00585326"/>
    <w:rsid w:val="005B37B8"/>
    <w:rsid w:val="005C72A3"/>
    <w:rsid w:val="00602EB1"/>
    <w:rsid w:val="0061320C"/>
    <w:rsid w:val="00647DFC"/>
    <w:rsid w:val="00676FA3"/>
    <w:rsid w:val="006833C8"/>
    <w:rsid w:val="00687823"/>
    <w:rsid w:val="00691F9C"/>
    <w:rsid w:val="006C58CD"/>
    <w:rsid w:val="006F1A84"/>
    <w:rsid w:val="00702606"/>
    <w:rsid w:val="00721276"/>
    <w:rsid w:val="007326D1"/>
    <w:rsid w:val="007745B2"/>
    <w:rsid w:val="00797199"/>
    <w:rsid w:val="007D61E1"/>
    <w:rsid w:val="007F4CFA"/>
    <w:rsid w:val="008515E1"/>
    <w:rsid w:val="00857587"/>
    <w:rsid w:val="00862DB4"/>
    <w:rsid w:val="00866C8E"/>
    <w:rsid w:val="009277E2"/>
    <w:rsid w:val="009C6595"/>
    <w:rsid w:val="009E705C"/>
    <w:rsid w:val="00A54C3E"/>
    <w:rsid w:val="00AC03B7"/>
    <w:rsid w:val="00B018F3"/>
    <w:rsid w:val="00B15E1F"/>
    <w:rsid w:val="00B31704"/>
    <w:rsid w:val="00B413F9"/>
    <w:rsid w:val="00B62C4F"/>
    <w:rsid w:val="00BE60DC"/>
    <w:rsid w:val="00C138ED"/>
    <w:rsid w:val="00C26204"/>
    <w:rsid w:val="00C6262E"/>
    <w:rsid w:val="00C82666"/>
    <w:rsid w:val="00CA14DA"/>
    <w:rsid w:val="00D135B7"/>
    <w:rsid w:val="00DB1213"/>
    <w:rsid w:val="00DD186D"/>
    <w:rsid w:val="00DF6D69"/>
    <w:rsid w:val="00E8010D"/>
    <w:rsid w:val="00E90384"/>
    <w:rsid w:val="00EB4124"/>
    <w:rsid w:val="00EE1116"/>
    <w:rsid w:val="00F10BC8"/>
    <w:rsid w:val="00F805C5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DA2F5"/>
  <w15:chartTrackingRefBased/>
  <w15:docId w15:val="{A7232AD1-F861-4499-9856-3A705F2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1C"/>
    <w:pPr>
      <w:spacing w:after="200" w:line="276" w:lineRule="auto"/>
    </w:pPr>
    <w:rPr>
      <w:color w:val="403C3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199"/>
    <w:rPr>
      <w:color w:val="403C37"/>
    </w:rPr>
  </w:style>
  <w:style w:type="paragraph" w:styleId="a4">
    <w:name w:val="header"/>
    <w:basedOn w:val="a"/>
    <w:link w:val="a5"/>
    <w:uiPriority w:val="99"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rsid w:val="00AC03B7"/>
    <w:rPr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rsid w:val="00AC03B7"/>
    <w:rPr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8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486CC7"/>
    <w:rPr>
      <w:rFonts w:ascii="Segoe UI" w:hAnsi="Segoe UI" w:cs="Segoe UI"/>
      <w:color w:val="403C37"/>
      <w:sz w:val="18"/>
      <w:szCs w:val="18"/>
    </w:rPr>
  </w:style>
  <w:style w:type="character" w:customStyle="1" w:styleId="newdocreference1">
    <w:name w:val="newdocreference1"/>
    <w:rsid w:val="00435DB2"/>
    <w:rPr>
      <w:i w:val="0"/>
      <w:iCs w:val="0"/>
      <w:color w:val="0000FF"/>
      <w:u w:val="single"/>
    </w:rPr>
  </w:style>
  <w:style w:type="character" w:customStyle="1" w:styleId="legaldocreference1">
    <w:name w:val="legaldocreference1"/>
    <w:rsid w:val="000C34CB"/>
    <w:rPr>
      <w:i w:val="0"/>
      <w:iCs w:val="0"/>
      <w:color w:val="8400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163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3C8F-8FF5-4A18-B9C3-5974230A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Mancheva</dc:creator>
  <cp:keywords/>
  <cp:lastModifiedBy>Kamelia Kostadinova</cp:lastModifiedBy>
  <cp:revision>3</cp:revision>
  <cp:lastPrinted>2020-03-04T15:22:00Z</cp:lastPrinted>
  <dcterms:created xsi:type="dcterms:W3CDTF">2024-06-24T15:15:00Z</dcterms:created>
  <dcterms:modified xsi:type="dcterms:W3CDTF">2024-06-26T10:47:00Z</dcterms:modified>
</cp:coreProperties>
</file>